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1"/>
      </w:tblGrid>
      <w:tr w:rsidR="0070001F" w:rsidRPr="002F3634" w14:paraId="4DBD39C1" w14:textId="77777777" w:rsidTr="004E25D7">
        <w:trPr>
          <w:trHeight w:val="16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</w:tcPr>
          <w:p w14:paraId="0C2C80C4" w14:textId="77777777" w:rsidR="0070001F" w:rsidRPr="002F3634" w:rsidRDefault="0070001F" w:rsidP="00AE4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34">
              <w:rPr>
                <w:rFonts w:ascii="Times New Roman" w:hAnsi="Times New Roman" w:cs="Times New Roman"/>
                <w:sz w:val="24"/>
                <w:szCs w:val="24"/>
              </w:rPr>
              <w:t>СОГЛАШЕНИЕ О ЗАДАТКЕ</w:t>
            </w:r>
          </w:p>
          <w:p w14:paraId="22549DEC" w14:textId="77777777" w:rsidR="0070001F" w:rsidRPr="002F3634" w:rsidRDefault="0070001F" w:rsidP="004E25D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4623" w:type="dxa"/>
              <w:tblInd w:w="6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21"/>
              <w:gridCol w:w="5102"/>
            </w:tblGrid>
            <w:tr w:rsidR="0070001F" w:rsidRPr="002F3634" w14:paraId="108D076B" w14:textId="77777777" w:rsidTr="004E25D7">
              <w:tc>
                <w:tcPr>
                  <w:tcW w:w="95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233B1B7C" w14:textId="0369FBAB" w:rsidR="0070001F" w:rsidRPr="002F3634" w:rsidRDefault="0070001F" w:rsidP="007A72E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36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Минск</w:t>
                  </w:r>
                  <w:r w:rsidR="007A72E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7A72E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7A72E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7A72E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7A72E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7A72E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7A72E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7A72E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 ___</w:t>
                  </w:r>
                  <w:r w:rsidR="007A72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 202</w:t>
                  </w:r>
                  <w:r w:rsidR="008967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2D9A3918" w14:textId="77777777" w:rsidR="0070001F" w:rsidRPr="002F3634" w:rsidRDefault="0070001F" w:rsidP="004E25D7">
                  <w:pPr>
                    <w:pStyle w:val="ConsPlusNormal"/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36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"___" _________ 2020 г.</w:t>
                  </w:r>
                </w:p>
              </w:tc>
            </w:tr>
          </w:tbl>
          <w:p w14:paraId="0D62421B" w14:textId="77777777" w:rsidR="0070001F" w:rsidRPr="002F3634" w:rsidRDefault="0070001F" w:rsidP="004E25D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EBC0F" w14:textId="68917106" w:rsidR="00843733" w:rsidRPr="00013B55" w:rsidRDefault="00843733" w:rsidP="00843733">
            <w:pPr>
              <w:pStyle w:val="ConsPlusNonformat"/>
              <w:ind w:firstLine="5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 w:rsidR="0089679D">
              <w:rPr>
                <w:rFonts w:ascii="Times New Roman" w:hAnsi="Times New Roman" w:cs="Times New Roman"/>
                <w:sz w:val="24"/>
                <w:szCs w:val="24"/>
              </w:rPr>
              <w:t>СБ-Глобал</w:t>
            </w: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>(ООО «</w:t>
            </w:r>
            <w:r w:rsidR="0089679D">
              <w:rPr>
                <w:rFonts w:ascii="Times New Roman" w:hAnsi="Times New Roman" w:cs="Times New Roman"/>
                <w:sz w:val="24"/>
                <w:szCs w:val="24"/>
              </w:rPr>
              <w:t>СБ-Глобал</w:t>
            </w: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 xml:space="preserve">») в лице </w:t>
            </w:r>
            <w:r w:rsidR="00E67BAF" w:rsidRPr="00E67BAF">
              <w:rPr>
                <w:rFonts w:ascii="Times New Roman" w:hAnsi="Times New Roman" w:cs="Times New Roman"/>
                <w:sz w:val="24"/>
                <w:szCs w:val="24"/>
              </w:rPr>
              <w:t>директора Савчица Д.Г., действующего на основании Устава</w:t>
            </w: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>, в дальнейшем именуемое «</w:t>
            </w:r>
            <w:r w:rsidR="0089679D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>», с одной стороны,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 (____________) в лице _____________________________, действующего на основании ______________, в дальнейшем именуемое «Конкурсный претендент», </w:t>
            </w:r>
            <w:r w:rsidR="00E67BAF">
              <w:rPr>
                <w:rFonts w:ascii="Times New Roman" w:hAnsi="Times New Roman" w:cs="Times New Roman"/>
                <w:sz w:val="24"/>
                <w:szCs w:val="24"/>
              </w:rPr>
              <w:t>со второй</w:t>
            </w: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 xml:space="preserve"> стороны, по  отдельности именуемые </w:t>
            </w:r>
            <w:r w:rsidR="00C56E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>Сторона</w:t>
            </w:r>
            <w:r w:rsidR="00C56E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 xml:space="preserve">, а вместе именуемые </w:t>
            </w:r>
            <w:r w:rsidR="00C56E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  <w:r w:rsidR="00C56E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>, заключили Соглашение о задатке на следующих условиях.</w:t>
            </w:r>
          </w:p>
          <w:p w14:paraId="1AB41E05" w14:textId="5890DADF" w:rsidR="0089679D" w:rsidRDefault="00843733" w:rsidP="000A1183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 xml:space="preserve">1. В соответствии с условиями </w:t>
            </w:r>
            <w:r w:rsidR="000A1183" w:rsidRPr="000A1183">
              <w:rPr>
                <w:rFonts w:ascii="Times New Roman" w:hAnsi="Times New Roman" w:cs="Times New Roman"/>
                <w:sz w:val="24"/>
                <w:szCs w:val="24"/>
              </w:rPr>
              <w:t>проведения конкурса по выбору победителя на право заключения договора купли-продажи 100% долей в уставном фонде ООО «Грузовая служба – Восток»</w:t>
            </w: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 w:rsidR="008967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 xml:space="preserve">Конкурс) Конкурсный претендент перечисляет задаток в общей сумме </w:t>
            </w:r>
            <w:r w:rsidR="00626FA5">
              <w:rPr>
                <w:rFonts w:ascii="Times New Roman" w:hAnsi="Times New Roman" w:cs="Times New Roman"/>
                <w:sz w:val="24"/>
                <w:szCs w:val="24"/>
              </w:rPr>
              <w:t>1 082 430,00 (один миллион восемьдесят две тысячи четыреста тридцать)</w:t>
            </w: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 xml:space="preserve"> белорусских рублей на расчетны</w:t>
            </w:r>
            <w:r w:rsidR="008967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 xml:space="preserve"> счет </w:t>
            </w:r>
            <w:r w:rsidR="005B24A1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r w:rsidR="009F7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FE8" w:rsidRPr="00B00FE8">
              <w:rPr>
                <w:rFonts w:ascii="Times New Roman" w:hAnsi="Times New Roman" w:cs="Times New Roman"/>
                <w:sz w:val="24"/>
                <w:szCs w:val="24"/>
              </w:rPr>
              <w:t>BY07BPSB30121253560179330000 в белорусских рублях, открытый в ОАО «Сбер Банк», BIC BPSBBY2X</w:t>
            </w:r>
            <w:r w:rsidR="00B00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451306" w14:textId="26208868" w:rsidR="00843733" w:rsidRPr="00013B55" w:rsidRDefault="00843733" w:rsidP="00843733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>Задаток, указанный в п. 1 настоящего Соглашения о задатке, перечисляется Конкурсным претендентом в счет причитающихся с него платежей по договор</w:t>
            </w:r>
            <w:r w:rsidR="008967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 xml:space="preserve"> купли-продажи долей в уставном фонде ООО «</w:t>
            </w:r>
            <w:r w:rsidR="0089679D">
              <w:rPr>
                <w:rFonts w:ascii="Times New Roman" w:hAnsi="Times New Roman" w:cs="Times New Roman"/>
                <w:sz w:val="24"/>
                <w:szCs w:val="24"/>
              </w:rPr>
              <w:t>Грузовая служба - Восток</w:t>
            </w: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>», заключаем</w:t>
            </w:r>
            <w:r w:rsidR="0089679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89679D">
              <w:rPr>
                <w:rFonts w:ascii="Times New Roman" w:hAnsi="Times New Roman" w:cs="Times New Roman"/>
                <w:sz w:val="24"/>
                <w:szCs w:val="24"/>
              </w:rPr>
              <w:t>Обществом</w:t>
            </w: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 xml:space="preserve"> и в доказательство обеспечения заключения Конкурсным претендентом указанных в условиях конкурсной документации и конкурсного предложения договор</w:t>
            </w:r>
            <w:r w:rsidR="008967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 xml:space="preserve"> купли-продажи долей и в обеспечение </w:t>
            </w:r>
            <w:r w:rsidR="0089679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на условиях, указанных в конкурсной документации и конкурсном предложении</w:t>
            </w:r>
            <w:r w:rsidR="008967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F7A4FF" w14:textId="42335E20" w:rsidR="00843733" w:rsidRPr="00013B55" w:rsidRDefault="00843733" w:rsidP="00843733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 xml:space="preserve">3. Задаток должен быть зачислен претендентом в срок не позднее </w:t>
            </w:r>
            <w:r w:rsidR="003D4C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  <w:r w:rsidR="00867415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  <w:r w:rsidR="007F3164">
              <w:rPr>
                <w:rFonts w:ascii="Times New Roman" w:hAnsi="Times New Roman" w:cs="Times New Roman"/>
                <w:sz w:val="24"/>
                <w:szCs w:val="24"/>
              </w:rPr>
              <w:t xml:space="preserve"> 16 часов 00</w:t>
            </w:r>
            <w:r w:rsidR="005E25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F3164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="00867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819FFC" w14:textId="1E11B7B1" w:rsidR="00843733" w:rsidRPr="00013B55" w:rsidRDefault="00843733" w:rsidP="00843733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>Датой</w:t>
            </w:r>
            <w:r w:rsidR="005E25AA">
              <w:rPr>
                <w:rFonts w:ascii="Times New Roman" w:hAnsi="Times New Roman" w:cs="Times New Roman"/>
                <w:sz w:val="24"/>
                <w:szCs w:val="24"/>
              </w:rPr>
              <w:t xml:space="preserve"> и временем</w:t>
            </w: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обязательства Конкурсного претендента по оплате задатка считается дата </w:t>
            </w:r>
            <w:r w:rsidR="005E25AA"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>зачисления денежных средств на счет</w:t>
            </w:r>
            <w:r w:rsidR="00896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8C3" w:rsidRPr="00013B5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6618C3">
              <w:rPr>
                <w:rFonts w:ascii="Times New Roman" w:hAnsi="Times New Roman" w:cs="Times New Roman"/>
                <w:sz w:val="24"/>
                <w:szCs w:val="24"/>
              </w:rPr>
              <w:t>СБ-Глобал</w:t>
            </w:r>
            <w:r w:rsidR="006618C3" w:rsidRPr="00013B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>, указанны</w:t>
            </w:r>
            <w:r w:rsidR="008967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 xml:space="preserve"> в 1 настоящего соглашения.</w:t>
            </w:r>
          </w:p>
          <w:p w14:paraId="33E335C1" w14:textId="77777777" w:rsidR="00843733" w:rsidRPr="00013B55" w:rsidRDefault="00843733" w:rsidP="00843733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>5. Риски несвоевременного исполнения банками платежных документов и зачисления денежных средств несет Конкурсный претендент.</w:t>
            </w:r>
          </w:p>
          <w:p w14:paraId="2E91F139" w14:textId="77777777" w:rsidR="00843733" w:rsidRPr="00013B55" w:rsidRDefault="00843733" w:rsidP="00843733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>6. Внесение задатка, указанного в п. 1 настоящего Соглашения о задатке, предоставляет Конкурсному претенденту, в случае соблюдения им иных условий, указанных в условиях Конкурса, право на участие в Конкурсе.</w:t>
            </w:r>
          </w:p>
          <w:p w14:paraId="2FDFF5D1" w14:textId="755823B6" w:rsidR="00843733" w:rsidRPr="00013B55" w:rsidRDefault="00843733" w:rsidP="00843733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 xml:space="preserve">7. В случае, если по результатам проведения Конкурса Конкурсный претендент не признан победителем Конкурса и не является единственным Конкурсным претендентом, задаток, указанный в п. 1 настоящего Соглашения о задатке, возвращается ему </w:t>
            </w:r>
            <w:r w:rsidR="00E605F3">
              <w:rPr>
                <w:rFonts w:ascii="Times New Roman" w:hAnsi="Times New Roman" w:cs="Times New Roman"/>
                <w:sz w:val="24"/>
                <w:szCs w:val="24"/>
              </w:rPr>
              <w:t>Обществом</w:t>
            </w:r>
            <w:r w:rsidR="009F7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пяти рабочих дней со дня </w:t>
            </w:r>
            <w:r w:rsidR="006618C3" w:rsidRPr="006618C3">
              <w:rPr>
                <w:rFonts w:ascii="Times New Roman" w:hAnsi="Times New Roman" w:cs="Times New Roman"/>
                <w:sz w:val="24"/>
                <w:szCs w:val="24"/>
              </w:rPr>
              <w:t xml:space="preserve">со дня </w:t>
            </w:r>
            <w:r w:rsidR="00E605F3" w:rsidRPr="00013B55">
              <w:rPr>
                <w:rFonts w:ascii="Times New Roman" w:hAnsi="Times New Roman" w:cs="Times New Roman"/>
                <w:sz w:val="24"/>
                <w:szCs w:val="24"/>
              </w:rPr>
              <w:t>подписания протокола о результатах проведения Конкурса</w:t>
            </w: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A42EE5" w14:textId="08E62C65" w:rsidR="00843733" w:rsidRPr="00013B55" w:rsidRDefault="00843733" w:rsidP="00843733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 xml:space="preserve">8. В случае, если по результатам проведения конкурса Конкурсный претендент признан победителем или является единственным конкурсным Претендентом и конкурсное предложение которого соответствует конкурсной документации, задаток, указанный в п.1 настоящего Соглашения о задатке, ему не возвращается и засчитывается в счет платежей по оплате </w:t>
            </w:r>
            <w:r w:rsidR="00B62D5E">
              <w:rPr>
                <w:rFonts w:ascii="Times New Roman" w:hAnsi="Times New Roman" w:cs="Times New Roman"/>
                <w:sz w:val="24"/>
                <w:szCs w:val="24"/>
              </w:rPr>
              <w:t>Обществу</w:t>
            </w:r>
            <w:r w:rsidR="00661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>стоимости долей в уставном фонде ООО «</w:t>
            </w:r>
            <w:r w:rsidR="006618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9679D">
              <w:rPr>
                <w:rFonts w:ascii="Times New Roman" w:hAnsi="Times New Roman" w:cs="Times New Roman"/>
                <w:sz w:val="24"/>
                <w:szCs w:val="24"/>
              </w:rPr>
              <w:t>рузовая служба - Восток</w:t>
            </w:r>
            <w:r w:rsidR="006618C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1A7CA07" w14:textId="4417754F" w:rsidR="00843733" w:rsidRPr="00013B55" w:rsidRDefault="00843733" w:rsidP="00843733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>9. В случае, если по результатам проведения конкурса Претендент признан победителем или является единственным Конкурсным претендентом, конкурсное предложение которого соответствует конкурсной документации, но отказался или уклоняется от подписания договор</w:t>
            </w:r>
            <w:r w:rsidR="008967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>, указанн</w:t>
            </w:r>
            <w:r w:rsidR="0089679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 xml:space="preserve"> в п.2 настоящего Соглашения, задаток, указанный в п.1 настоящего Соглашения о задатке, ему не возвращается.</w:t>
            </w:r>
          </w:p>
          <w:p w14:paraId="7CFE4947" w14:textId="77777777" w:rsidR="00843733" w:rsidRPr="00013B55" w:rsidRDefault="00843733" w:rsidP="00843733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>Возврат внесенного задатка осуществляется в следующих случаях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 xml:space="preserve"> когда:</w:t>
            </w:r>
          </w:p>
          <w:p w14:paraId="424E27B9" w14:textId="77777777" w:rsidR="00843733" w:rsidRPr="00013B55" w:rsidRDefault="00843733" w:rsidP="00843733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10.1. </w:t>
            </w: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>Претендент не был допущен к участию в Конкурсе;</w:t>
            </w:r>
          </w:p>
          <w:p w14:paraId="4B56B2A8" w14:textId="77777777" w:rsidR="00843733" w:rsidRPr="00013B55" w:rsidRDefault="00843733" w:rsidP="00843733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10.2. </w:t>
            </w: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>Претендент участвовал в Конкурсе, но не выиграл его или не является единственным Конкурсным претендентом, конкурсное предложение которого соответствуют условиям конкурсной документации;</w:t>
            </w:r>
          </w:p>
          <w:p w14:paraId="5810B7B0" w14:textId="139A9125" w:rsidR="00843733" w:rsidRDefault="00843733" w:rsidP="00843733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10.3. </w:t>
            </w:r>
            <w:r w:rsidR="00B62D5E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="009F7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>отменил</w:t>
            </w:r>
            <w:r w:rsidR="008967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91A8F">
              <w:rPr>
                <w:rFonts w:ascii="Times New Roman" w:hAnsi="Times New Roman" w:cs="Times New Roman"/>
                <w:sz w:val="24"/>
                <w:szCs w:val="24"/>
              </w:rPr>
              <w:t xml:space="preserve"> конкурс;</w:t>
            </w:r>
          </w:p>
          <w:p w14:paraId="2BBEE806" w14:textId="2C862233" w:rsidR="00A91A8F" w:rsidRPr="00013B55" w:rsidRDefault="00A91A8F" w:rsidP="00843733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10.4. Претендентом получен отказ Министерства антимонопольного регулирования и торговли</w:t>
            </w: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Беларусь на приобретение отчуждаемой доли в уставном фонде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63C0EB" w14:textId="6F6C113D" w:rsidR="00843733" w:rsidRPr="00013B55" w:rsidRDefault="00843733" w:rsidP="00843733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 xml:space="preserve">11. Соглашение о задатке составлено в </w:t>
            </w:r>
            <w:r w:rsidR="00A77CE2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экземплярах, обладающих равной юридической силой, по одному экземпляру для каждой из Сторон.</w:t>
            </w:r>
          </w:p>
          <w:p w14:paraId="51ECB303" w14:textId="77777777" w:rsidR="00843733" w:rsidRPr="00013B55" w:rsidRDefault="00843733" w:rsidP="00843733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 xml:space="preserve">12. Применимым правом по настоящему соглашению является право Республики Беларусь. </w:t>
            </w:r>
          </w:p>
          <w:p w14:paraId="009C6A69" w14:textId="77777777" w:rsidR="00843733" w:rsidRPr="00013B55" w:rsidRDefault="00843733" w:rsidP="00843733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>13. Все разногласия и споры по настоящему договору Стороны урегулируют путем проведения переговоров, а в случае их не разрешения - путем направления друг другу претензий. Стороны устанавливают сокращенный срок рассмотрения претензии, который не может превышать 10 (десяти) календарных дней с момента её получения.</w:t>
            </w:r>
          </w:p>
          <w:p w14:paraId="0BAAFC57" w14:textId="77777777" w:rsidR="00843733" w:rsidRPr="00013B55" w:rsidRDefault="00843733" w:rsidP="00843733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>14. В случае не разрешения Сторонами споров в претензионном порядке, такие споры подлежат рассмотрению в экономическом суде города Минска.</w:t>
            </w:r>
          </w:p>
          <w:p w14:paraId="399F3FF1" w14:textId="77777777" w:rsidR="00843733" w:rsidRPr="00013B55" w:rsidRDefault="00843733" w:rsidP="00843733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55">
              <w:rPr>
                <w:rFonts w:ascii="Times New Roman" w:hAnsi="Times New Roman" w:cs="Times New Roman"/>
                <w:sz w:val="24"/>
                <w:szCs w:val="24"/>
              </w:rPr>
              <w:t>15. Настоящее соглашение вступает в силу со дня его подписания сторонами.</w:t>
            </w:r>
          </w:p>
          <w:p w14:paraId="2D64D795" w14:textId="77777777" w:rsidR="0070001F" w:rsidRPr="002F3634" w:rsidRDefault="0070001F" w:rsidP="004E25D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F34D1" w14:textId="77777777" w:rsidR="0070001F" w:rsidRPr="002F3634" w:rsidRDefault="0070001F" w:rsidP="008437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34">
              <w:rPr>
                <w:rFonts w:ascii="Times New Roman" w:hAnsi="Times New Roman" w:cs="Times New Roman"/>
                <w:sz w:val="24"/>
                <w:szCs w:val="24"/>
              </w:rPr>
              <w:t>Адреса, реквизиты и подписи Сторон</w:t>
            </w:r>
          </w:p>
          <w:p w14:paraId="2C89E68E" w14:textId="77777777" w:rsidR="0070001F" w:rsidRPr="002F3634" w:rsidRDefault="0070001F" w:rsidP="004E25D7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1"/>
              <w:gridCol w:w="4974"/>
            </w:tblGrid>
            <w:tr w:rsidR="00C56E4B" w:rsidRPr="000D0278" w14:paraId="48DEDA8F" w14:textId="77777777" w:rsidTr="000B1FAD">
              <w:trPr>
                <w:trHeight w:val="1702"/>
              </w:trPr>
              <w:tc>
                <w:tcPr>
                  <w:tcW w:w="4541" w:type="dxa"/>
                </w:tcPr>
                <w:p w14:paraId="7456E900" w14:textId="26C7442E" w:rsidR="00847432" w:rsidRPr="00847432" w:rsidRDefault="00847432" w:rsidP="00C56E4B">
                  <w:pPr>
                    <w:jc w:val="both"/>
                  </w:pPr>
                  <w:r w:rsidRPr="00847432">
                    <w:t>Общество:</w:t>
                  </w:r>
                </w:p>
                <w:p w14:paraId="6B8106E9" w14:textId="77F45B13" w:rsidR="00C56E4B" w:rsidRPr="00847432" w:rsidRDefault="00C56E4B" w:rsidP="00C56E4B">
                  <w:pPr>
                    <w:jc w:val="both"/>
                  </w:pPr>
                  <w:r w:rsidRPr="00847432">
                    <w:t>ООО «СБ-Глобал»</w:t>
                  </w:r>
                </w:p>
                <w:p w14:paraId="4FF312DA" w14:textId="77777777" w:rsidR="00C56E4B" w:rsidRPr="00C56E4B" w:rsidRDefault="00C56E4B" w:rsidP="00C56E4B">
                  <w:pPr>
                    <w:jc w:val="both"/>
                  </w:pPr>
                  <w:r w:rsidRPr="00C56E4B">
                    <w:t xml:space="preserve">Местонахождение: </w:t>
                  </w:r>
                </w:p>
                <w:p w14:paraId="0B729A3C" w14:textId="77777777" w:rsidR="009F7E83" w:rsidRDefault="009F7E83" w:rsidP="00C56E4B">
                  <w:pPr>
                    <w:widowControl w:val="0"/>
                    <w:tabs>
                      <w:tab w:val="left" w:pos="-69"/>
                    </w:tabs>
                  </w:pPr>
                  <w:r w:rsidRPr="009F7E83">
                    <w:t>223021, Минская область, Минский район, с/с Щомыслицкий, д. 14А/1, пом. 1-46 (район агрогородка Озерцо)</w:t>
                  </w:r>
                </w:p>
                <w:p w14:paraId="65F40CDE" w14:textId="0AE84382" w:rsidR="00C56E4B" w:rsidRPr="00C56E4B" w:rsidRDefault="00C56E4B" w:rsidP="00C56E4B">
                  <w:pPr>
                    <w:widowControl w:val="0"/>
                    <w:tabs>
                      <w:tab w:val="left" w:pos="-69"/>
                    </w:tabs>
                  </w:pPr>
                  <w:r w:rsidRPr="00C56E4B">
                    <w:t>Адрес электронной почты:</w:t>
                  </w:r>
                </w:p>
                <w:p w14:paraId="5E9E9982" w14:textId="77777777" w:rsidR="00C56E4B" w:rsidRPr="00C56E4B" w:rsidRDefault="003D4C7F" w:rsidP="00C56E4B">
                  <w:pPr>
                    <w:widowControl w:val="0"/>
                    <w:tabs>
                      <w:tab w:val="left" w:pos="-69"/>
                    </w:tabs>
                  </w:pPr>
                  <w:hyperlink r:id="rId5" w:history="1">
                    <w:r w:rsidR="00C56E4B" w:rsidRPr="00C56E4B">
                      <w:rPr>
                        <w:rStyle w:val="a6"/>
                        <w:lang w:val="en-US"/>
                      </w:rPr>
                      <w:t>dir</w:t>
                    </w:r>
                    <w:r w:rsidR="00C56E4B" w:rsidRPr="00C56E4B">
                      <w:rPr>
                        <w:rStyle w:val="a6"/>
                      </w:rPr>
                      <w:t>.</w:t>
                    </w:r>
                    <w:r w:rsidR="00C56E4B" w:rsidRPr="00C56E4B">
                      <w:rPr>
                        <w:rStyle w:val="a6"/>
                        <w:lang w:val="en-US"/>
                      </w:rPr>
                      <w:t>sbglobal</w:t>
                    </w:r>
                    <w:r w:rsidR="00C56E4B" w:rsidRPr="00C56E4B">
                      <w:rPr>
                        <w:rStyle w:val="a6"/>
                      </w:rPr>
                      <w:t>@</w:t>
                    </w:r>
                    <w:r w:rsidR="00C56E4B" w:rsidRPr="00C56E4B">
                      <w:rPr>
                        <w:rStyle w:val="a6"/>
                        <w:lang w:val="en-US"/>
                      </w:rPr>
                      <w:t>gmail</w:t>
                    </w:r>
                    <w:r w:rsidR="00C56E4B" w:rsidRPr="00C56E4B">
                      <w:rPr>
                        <w:rStyle w:val="a6"/>
                      </w:rPr>
                      <w:t>.</w:t>
                    </w:r>
                    <w:r w:rsidR="00C56E4B" w:rsidRPr="00C56E4B">
                      <w:rPr>
                        <w:rStyle w:val="a6"/>
                        <w:lang w:val="en-US"/>
                      </w:rPr>
                      <w:t>com</w:t>
                    </w:r>
                  </w:hyperlink>
                </w:p>
                <w:p w14:paraId="0573E98C" w14:textId="77777777" w:rsidR="00C56E4B" w:rsidRPr="00C56E4B" w:rsidRDefault="00C56E4B" w:rsidP="00C56E4B">
                  <w:pPr>
                    <w:widowControl w:val="0"/>
                    <w:tabs>
                      <w:tab w:val="left" w:pos="-69"/>
                    </w:tabs>
                  </w:pPr>
                </w:p>
                <w:p w14:paraId="4AD340C1" w14:textId="1222DABC" w:rsidR="00C56E4B" w:rsidRPr="00C56E4B" w:rsidRDefault="00C56E4B" w:rsidP="00C56E4B">
                  <w:pPr>
                    <w:widowControl w:val="0"/>
                    <w:tabs>
                      <w:tab w:val="left" w:pos="-69"/>
                    </w:tabs>
                  </w:pPr>
                  <w:r>
                    <w:t>Директор</w:t>
                  </w:r>
                </w:p>
                <w:p w14:paraId="2567FBFD" w14:textId="77777777" w:rsidR="00C56E4B" w:rsidRPr="00C56E4B" w:rsidRDefault="00C56E4B" w:rsidP="00C56E4B">
                  <w:pPr>
                    <w:widowControl w:val="0"/>
                    <w:tabs>
                      <w:tab w:val="left" w:pos="-69"/>
                    </w:tabs>
                  </w:pPr>
                </w:p>
                <w:p w14:paraId="213AE484" w14:textId="77777777" w:rsidR="00C56E4B" w:rsidRPr="00C56E4B" w:rsidRDefault="00C56E4B" w:rsidP="00C56E4B">
                  <w:r w:rsidRPr="00C56E4B">
                    <w:t>___________________</w:t>
                  </w:r>
                  <w:proofErr w:type="spellStart"/>
                  <w:r w:rsidRPr="00C56E4B">
                    <w:t>Д.Г.Савчиц</w:t>
                  </w:r>
                  <w:proofErr w:type="spellEnd"/>
                </w:p>
                <w:p w14:paraId="6B5D59FE" w14:textId="77777777" w:rsidR="00C56E4B" w:rsidRPr="00C56E4B" w:rsidRDefault="00C56E4B" w:rsidP="00C56E4B">
                  <w:pPr>
                    <w:jc w:val="both"/>
                    <w:rPr>
                      <w:color w:val="000000"/>
                      <w:spacing w:val="-10"/>
                    </w:rPr>
                  </w:pPr>
                </w:p>
              </w:tc>
              <w:tc>
                <w:tcPr>
                  <w:tcW w:w="4974" w:type="dxa"/>
                </w:tcPr>
                <w:p w14:paraId="77524E65" w14:textId="38A8353B" w:rsidR="00C56E4B" w:rsidRPr="00C56E4B" w:rsidRDefault="001D372D" w:rsidP="00C56E4B">
                  <w:r>
                    <w:t>Конкурсный претендент</w:t>
                  </w:r>
                  <w:r w:rsidR="00C56E4B" w:rsidRPr="00C56E4B">
                    <w:t>:</w:t>
                  </w:r>
                </w:p>
                <w:p w14:paraId="2B9672E7" w14:textId="77777777" w:rsidR="00C56E4B" w:rsidRPr="00C56E4B" w:rsidRDefault="00C56E4B" w:rsidP="00C56E4B">
                  <w:pPr>
                    <w:jc w:val="both"/>
                    <w:rPr>
                      <w:b/>
                    </w:rPr>
                  </w:pPr>
                  <w:r w:rsidRPr="00C56E4B">
                    <w:rPr>
                      <w:b/>
                    </w:rPr>
                    <w:t>__________________________________</w:t>
                  </w:r>
                </w:p>
                <w:p w14:paraId="45C2C549" w14:textId="77777777" w:rsidR="00C56E4B" w:rsidRPr="00C56E4B" w:rsidRDefault="00C56E4B" w:rsidP="00C56E4B">
                  <w:pPr>
                    <w:jc w:val="both"/>
                  </w:pPr>
                  <w:r w:rsidRPr="00C56E4B">
                    <w:t xml:space="preserve">Местонахождение: </w:t>
                  </w:r>
                </w:p>
                <w:p w14:paraId="5C17524A" w14:textId="77777777" w:rsidR="00C56E4B" w:rsidRPr="00C56E4B" w:rsidRDefault="00C56E4B" w:rsidP="00C56E4B">
                  <w:pPr>
                    <w:jc w:val="both"/>
                  </w:pPr>
                </w:p>
                <w:p w14:paraId="05BCD9BF" w14:textId="77777777" w:rsidR="00C56E4B" w:rsidRPr="00C56E4B" w:rsidRDefault="00C56E4B" w:rsidP="00C56E4B">
                  <w:pPr>
                    <w:jc w:val="both"/>
                  </w:pPr>
                </w:p>
                <w:p w14:paraId="6FC3FBDC" w14:textId="77777777" w:rsidR="00C56E4B" w:rsidRPr="00C56E4B" w:rsidRDefault="00C56E4B" w:rsidP="00C56E4B">
                  <w:pPr>
                    <w:jc w:val="both"/>
                  </w:pPr>
                </w:p>
                <w:p w14:paraId="4CA21D29" w14:textId="77777777" w:rsidR="00C56E4B" w:rsidRPr="00C56E4B" w:rsidRDefault="00C56E4B" w:rsidP="00C56E4B">
                  <w:pPr>
                    <w:jc w:val="both"/>
                  </w:pPr>
                  <w:r w:rsidRPr="00C56E4B">
                    <w:t>Адрес электронной почты:</w:t>
                  </w:r>
                </w:p>
                <w:p w14:paraId="024579A7" w14:textId="7A3C5777" w:rsidR="00C56E4B" w:rsidRPr="00847432" w:rsidRDefault="00847432" w:rsidP="00C56E4B">
                  <w:pPr>
                    <w:jc w:val="both"/>
                  </w:pPr>
                  <w:r>
                    <w:t>__________________________________</w:t>
                  </w:r>
                </w:p>
                <w:p w14:paraId="3E58A148" w14:textId="1FDE3185" w:rsidR="00C56E4B" w:rsidRDefault="00C56E4B" w:rsidP="00C56E4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A1E8592" w14:textId="77777777" w:rsidR="00A77CE2" w:rsidRDefault="00A77CE2" w:rsidP="0013691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010D5D6" w14:textId="77777777" w:rsidR="00C56E4B" w:rsidRPr="00C56E4B" w:rsidRDefault="00C56E4B" w:rsidP="00C56E4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930280A" w14:textId="43C57997" w:rsidR="00C56E4B" w:rsidRPr="00C56E4B" w:rsidRDefault="00C56E4B" w:rsidP="00E80E7E">
                  <w:pPr>
                    <w:pStyle w:val="ConsPlusNormal"/>
                    <w:ind w:firstLine="0"/>
                  </w:pPr>
                  <w:r w:rsidRPr="00C56E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</w:t>
                  </w:r>
                  <w:r w:rsidR="00E80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Pr="00C56E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</w:p>
                <w:p w14:paraId="1888883A" w14:textId="10E832BC" w:rsidR="00C56E4B" w:rsidRPr="00C56E4B" w:rsidRDefault="00C56E4B" w:rsidP="00C56E4B">
                  <w:pPr>
                    <w:widowControl w:val="0"/>
                    <w:autoSpaceDE w:val="0"/>
                    <w:autoSpaceDN w:val="0"/>
                    <w:outlineLvl w:val="2"/>
                  </w:pPr>
                </w:p>
              </w:tc>
            </w:tr>
          </w:tbl>
          <w:p w14:paraId="1E7370DB" w14:textId="77777777" w:rsidR="0070001F" w:rsidRPr="002F3634" w:rsidRDefault="0070001F" w:rsidP="0070001F">
            <w:pPr>
              <w:spacing w:line="280" w:lineRule="exact"/>
            </w:pPr>
          </w:p>
        </w:tc>
      </w:tr>
    </w:tbl>
    <w:p w14:paraId="6F5D83CB" w14:textId="77777777" w:rsidR="00A345AF" w:rsidRDefault="00A345AF" w:rsidP="00C56E4B"/>
    <w:sectPr w:rsidR="00A3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B6574"/>
    <w:multiLevelType w:val="hybridMultilevel"/>
    <w:tmpl w:val="B91E6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C2A8C"/>
    <w:multiLevelType w:val="hybridMultilevel"/>
    <w:tmpl w:val="0AEC7F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ED44A42"/>
    <w:multiLevelType w:val="hybridMultilevel"/>
    <w:tmpl w:val="66EA8824"/>
    <w:lvl w:ilvl="0" w:tplc="B8F2A9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BF"/>
    <w:rsid w:val="000A1183"/>
    <w:rsid w:val="0013691F"/>
    <w:rsid w:val="001D372D"/>
    <w:rsid w:val="003D4C7F"/>
    <w:rsid w:val="005327BF"/>
    <w:rsid w:val="005B24A1"/>
    <w:rsid w:val="005E25AA"/>
    <w:rsid w:val="00626FA5"/>
    <w:rsid w:val="006618C3"/>
    <w:rsid w:val="006E23E7"/>
    <w:rsid w:val="0070001F"/>
    <w:rsid w:val="007A72E9"/>
    <w:rsid w:val="007F3164"/>
    <w:rsid w:val="00843733"/>
    <w:rsid w:val="00847432"/>
    <w:rsid w:val="00867415"/>
    <w:rsid w:val="0089679D"/>
    <w:rsid w:val="008F190E"/>
    <w:rsid w:val="009F7E83"/>
    <w:rsid w:val="00A345AF"/>
    <w:rsid w:val="00A77CE2"/>
    <w:rsid w:val="00A91A8F"/>
    <w:rsid w:val="00AE455B"/>
    <w:rsid w:val="00B00FE8"/>
    <w:rsid w:val="00B62D5E"/>
    <w:rsid w:val="00C56E4B"/>
    <w:rsid w:val="00C66D0F"/>
    <w:rsid w:val="00E605F3"/>
    <w:rsid w:val="00E67BAF"/>
    <w:rsid w:val="00E80E7E"/>
    <w:rsid w:val="00FA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098D"/>
  <w15:chartTrackingRefBased/>
  <w15:docId w15:val="{37D870EF-650B-4557-8B3A-CD04AB26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7000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70001F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Жулдызбек,Нумерованый список,List Paragraph1,Абзац маркированнный,UL,Шаг процесса,Table-Normal,RSHB_Table-Normal,Предусловия,Bullet List,FooterText,numbered,Абзац списка1,Bullet Number,Индексы,Num Bullet 1"/>
    <w:basedOn w:val="a"/>
    <w:link w:val="a5"/>
    <w:uiPriority w:val="34"/>
    <w:qFormat/>
    <w:rsid w:val="0070001F"/>
    <w:pPr>
      <w:ind w:left="720"/>
      <w:contextualSpacing/>
    </w:pPr>
  </w:style>
  <w:style w:type="character" w:customStyle="1" w:styleId="a5">
    <w:name w:val="Абзац списка Знак"/>
    <w:aliases w:val="Жулдызбек Знак,Нумерованый список Знак,List Paragraph1 Знак,Абзац маркированнный Знак,UL Знак,Шаг процесса Знак,Table-Normal Знак,RSHB_Table-Normal Знак,Предусловия Знак,Bullet List Знак,FooterText Знак,numbered Знак,Абзац списка1 Знак"/>
    <w:link w:val="a4"/>
    <w:uiPriority w:val="34"/>
    <w:qFormat/>
    <w:rsid w:val="00700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00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C56E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.sbglob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Фогель</dc:creator>
  <cp:keywords/>
  <dc:description/>
  <cp:lastModifiedBy>Фисун Роман</cp:lastModifiedBy>
  <cp:revision>15</cp:revision>
  <dcterms:created xsi:type="dcterms:W3CDTF">2020-10-30T11:22:00Z</dcterms:created>
  <dcterms:modified xsi:type="dcterms:W3CDTF">2025-02-10T08:03:00Z</dcterms:modified>
</cp:coreProperties>
</file>